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</w:pPr>
      <w:r>
        <w:rPr/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bCs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b/>
          <w:bCs/>
        </w:rPr>
        <w:t>Zaproszenie</w:t>
      </w:r>
      <w:r/>
    </w:p>
    <w:p>
      <w:pPr>
        <w:pStyle w:val="Normal"/>
        <w:jc w:val="center"/>
      </w:pPr>
      <w:r>
        <w:rPr/>
        <w:t xml:space="preserve"> </w:t>
      </w:r>
      <w:r>
        <w:rPr/>
        <w:t xml:space="preserve">Serdecznie Zapraszamy do wzięcia udziału w </w:t>
      </w:r>
      <w:r>
        <w:rPr/>
        <w:t>trzecim</w:t>
      </w:r>
      <w:r>
        <w:rPr/>
        <w:t xml:space="preserve"> konkursie kulinarnym pn.: </w:t>
        <w:br/>
        <w:t xml:space="preserve">„ Najlepszy Żur Śląski w Gminie Mysłowice”, który odbędzie się </w:t>
      </w:r>
      <w:r>
        <w:rPr/>
        <w:t>9</w:t>
      </w:r>
      <w:r>
        <w:rPr/>
        <w:t>.09.201</w:t>
      </w:r>
      <w:r>
        <w:rPr/>
        <w:t>8</w:t>
      </w:r>
      <w:r>
        <w:rPr/>
        <w:t xml:space="preserve"> r.  w Dzielnicy </w:t>
      </w:r>
      <w:r>
        <w:rPr/>
        <w:t>Dziećkowice</w:t>
      </w:r>
      <w:r>
        <w:rPr/>
        <w:br/>
        <w:t xml:space="preserve">z okazji  Dożynek Miejskich. </w:t>
      </w:r>
      <w:r/>
    </w:p>
    <w:p>
      <w:pPr>
        <w:pStyle w:val="Normal"/>
        <w:jc w:val="center"/>
        <w:rPr>
          <w:lang w:eastAsia="en-US"/>
        </w:rPr>
      </w:pPr>
      <w:r>
        <w:rPr/>
        <w:t>Organizatorami konkursu są: Mysłowicki Ośrodek Kultury w Mysłowicach</w:t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 xml:space="preserve">Regulamin konkursu znajdziecie Państwo na stronach Urzędu Miasta Mysłowice  </w:t>
        <w:br/>
        <w:t>i Mysłowickiego Ośrodka Kultury</w:t>
      </w:r>
      <w:r/>
    </w:p>
    <w:p>
      <w:pPr>
        <w:pStyle w:val="Normal"/>
        <w:jc w:val="center"/>
        <w:rPr>
          <w:lang w:eastAsia="en-US"/>
        </w:rPr>
      </w:pPr>
      <w:r>
        <w:rPr>
          <w:b/>
          <w:bCs/>
        </w:rPr>
        <w:t xml:space="preserve">Regulamin </w:t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 xml:space="preserve">W konkursie mogą wziąć udział wyłącznie firmy  prowadzące działalność gastronomiczną </w:t>
        <w:br/>
        <w:t>( restauracje, firmy cateringowe, domy przyjęć ),  oferujące w swoim menu żurek.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</w:pPr>
      <w:r>
        <w:rPr/>
        <w:t xml:space="preserve">Warunkiem udziału w konkursie jest zgłoszenie swojej kandydatury do </w:t>
      </w:r>
      <w:r>
        <w:rPr/>
        <w:t>31 sierpnia</w:t>
      </w:r>
      <w:r>
        <w:rPr/>
        <w:t xml:space="preserve"> br. Potwierdzenie jej przyjęcia przez organizatorów nastąpi do </w:t>
      </w:r>
      <w:r>
        <w:rPr/>
        <w:t>5</w:t>
      </w:r>
      <w:r>
        <w:rPr/>
        <w:t>.09.br.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12"/>
          <w:sz w:val="12"/>
          <w:szCs w:val="14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12"/>
          <w:szCs w:val="14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rPr/>
        <w:t>Zgłoszenia udziału w konkursie można przesyłać:</w:t>
      </w:r>
      <w:r/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</w:pPr>
      <w:r>
        <w:rPr/>
        <w:t xml:space="preserve">elektronicznie mailem na adres: </w:t>
      </w:r>
      <w:hyperlink r:id="rId2">
        <w:r>
          <w:rPr>
            <w:rStyle w:val="Czeinternetowe"/>
            <w:lang w:eastAsia="en-US"/>
          </w:rPr>
          <w:t>sekretariat@m-ok.pl</w:t>
        </w:r>
      </w:hyperlink>
      <w:r>
        <w:rPr>
          <w:lang w:eastAsia="en-US"/>
        </w:rPr>
        <w:t>,</w:t>
      </w:r>
      <w:r/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 xml:space="preserve">listownie na adres: Mysłowicki Ośrodek Kultury, 41-400 Mysłowice, ul. Grunwaldzka 7, </w:t>
        <w:br/>
        <w:t>– z dopiskiem na kopercie: „ Najlepszy Żur Śląski w Gminie Mysłowice”,</w:t>
      </w:r>
      <w:r/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</w:pPr>
      <w:r>
        <w:rPr/>
        <w:t xml:space="preserve">osobiście w sekretariacie Mysłowickiego Ośrodka Kultury (Mysłowice, ul. Grunwaldzka 7),  pokój nr </w:t>
      </w:r>
      <w:r>
        <w:rPr>
          <w:lang w:eastAsia="en-US"/>
        </w:rPr>
        <w:t>207,</w:t>
      </w:r>
      <w:r/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</w:pPr>
      <w:r>
        <w:rPr/>
        <w:t xml:space="preserve">karta zgłoszeń do pobrania na stronach: </w:t>
      </w:r>
      <w:hyperlink r:id="rId3">
        <w:r>
          <w:rPr>
            <w:rStyle w:val="Czeinternetowe"/>
          </w:rPr>
          <w:t>http://www.m-ok.pl/</w:t>
        </w:r>
      </w:hyperlink>
      <w:r>
        <w:rPr/>
        <w:t xml:space="preserve"> .</w:t>
      </w:r>
      <w:r/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jc w:val="both"/>
        <w:rPr>
          <w:sz w:val="12"/>
          <w:sz w:val="12"/>
          <w:szCs w:val="14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12"/>
          <w:szCs w:val="14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>W ramach konkursu uczestnicy zobowiązani będą do przygotowania  min. 30l gotowego produktu, dostarczenia go na miejsce w odpowiednich termosach i przeprowadzenia degustacji.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12"/>
          <w:sz w:val="12"/>
          <w:szCs w:val="14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12"/>
          <w:szCs w:val="14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>Uczestnicy konkursu we własnym zakresie zapewniają sobie stosowne artykuły żywnościowe do gotowania żuru.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>Z degustacji będą mogły korzystać osoby, które wcześniej, w wyznaczonym punkcie zakupią miseczki i otrzymają karty do głosowania.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>Potwierdzeniem skorzystania z degustacji będzie wystawienie podpisu lub pieczątki firmowej uczestnika konkursu na karcie uprawniającej do głosowania, którą posiadać będzie osoba korzystająca z degustacji.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 xml:space="preserve">Po zakończonej degustacji właściciel karty do głosowania postawi krzyżyk na karcie w okienku obok którego będą dane firmy, która jego zdaniem przygotowała najlepszy żur. </w:t>
        <w:br/>
        <w:t>Następnie karta do głosowania wrzucona zostanie do urny.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12"/>
          <w:sz w:val="12"/>
          <w:szCs w:val="14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12"/>
          <w:szCs w:val="14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>Konkurs odbywać się będzie w godz. od 15.00 do 17.00.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12"/>
          <w:sz w:val="12"/>
          <w:szCs w:val="14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12"/>
          <w:szCs w:val="14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>P</w:t>
      </w:r>
      <w:bookmarkStart w:id="0" w:name="_GoBack"/>
      <w:bookmarkEnd w:id="0"/>
      <w:r>
        <w:rPr/>
        <w:t>o godzinie 17.00 Komisja Konkursowa podliczy głosy i ogłosi Zwycięzcę Nagrody Publiczności.</w:t>
      </w:r>
      <w:r/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lang w:eastAsia="en-US"/>
        </w:rPr>
      </w:pPr>
      <w:r>
        <w:rPr/>
        <w:t xml:space="preserve">Główną nagrodą będzie wywiad przeprowadzony ze Zwycięzcą konkursu wyemitowany </w:t>
        <w:br/>
        <w:t>w telewizji  ITVM Mysłowice oraz zamieszczony w gazecie Twoje Mysłowice.</w:t>
      </w:r>
      <w:r/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/>
        <w:t xml:space="preserve">Uczestnicy zgłaszając się do konkursu, tym samym oświadczają, że wyrażają zgodę na przetwarzanie danych osobowych oraz wykorzystanie ich dla potrzeb konkursu „ Najlepszy Żur Śląski w Gminie Mysłowice” oraz wyrażają zgodę na wykorzystanie ich wizerunku </w:t>
        <w:br/>
        <w:t>w materiałach audio-wizualnych z konkursu.</w:t>
      </w:r>
      <w:r/>
    </w:p>
    <w:p>
      <w:pPr>
        <w:pStyle w:val="Tretekstu"/>
        <w:numPr>
          <w:ilvl w:val="0"/>
          <w:numId w:val="0"/>
        </w:numPr>
        <w:tabs>
          <w:tab w:val="left" w:pos="927" w:leader="none"/>
          <w:tab w:val="left" w:pos="1080" w:leader="none"/>
          <w:tab w:val="left" w:pos="1260" w:leader="none"/>
          <w:tab w:val="left" w:pos="4500" w:leader="none"/>
        </w:tabs>
        <w:suppressAutoHyphens w:val="true"/>
        <w:spacing w:lineRule="auto" w:line="240" w:before="0" w:after="0"/>
        <w:jc w:val="both"/>
      </w:pPr>
      <w:r>
        <w:rPr>
          <w:rFonts w:cs="Times New Roman" w:ascii="Calibri" w:hAnsi="Calibri"/>
          <w:sz w:val="22"/>
          <w:szCs w:val="22"/>
        </w:rPr>
        <w:t xml:space="preserve">Administratorem danych osobowych jest Mysłowicki Ośrodek Kultury z siedzibą 41-400 Mysłowice, ul. Grunwaldzka 7; e-mail: </w:t>
      </w:r>
      <w:hyperlink r:id="rId4">
        <w:r>
          <w:rPr>
            <w:rStyle w:val="Czeinternetowe"/>
            <w:rFonts w:cs="Times New Roman" w:ascii="Calibri" w:hAnsi="Calibri"/>
            <w:color w:val="00000A"/>
            <w:sz w:val="22"/>
            <w:szCs w:val="22"/>
            <w:shd w:fill="FFFFFF" w:val="clear"/>
          </w:rPr>
          <w:t>sekretariat@m-ok.pl</w:t>
        </w:r>
      </w:hyperlink>
      <w:r>
        <w:rPr>
          <w:rFonts w:cs="Times New Roman" w:ascii="Calibri" w:hAnsi="Calibri"/>
          <w:sz w:val="22"/>
          <w:szCs w:val="22"/>
        </w:rPr>
        <w:t>. Zgodnie z art. 13 ust. 1 i ust. 2 Rozporządzenia Parlamentu Europejskiego i Rady (UE) 2016/679 z dnia 27 kwietnia 2016 r (RODO).</w:t>
      </w:r>
      <w:r/>
    </w:p>
    <w:p>
      <w:pPr>
        <w:pStyle w:val="Normal"/>
        <w:spacing w:before="0" w:after="200"/>
        <w:jc w:val="center"/>
        <w:rPr>
          <w:sz w:val="22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ascii="Calibri" w:hAnsi="Calibri"/>
        </w:rPr>
        <w:t xml:space="preserve"> 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c0d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rPr/>
  </w:style>
  <w:style w:type="character" w:styleId="Czeinternetowe">
    <w:name w:val="Łącze internetowe"/>
    <w:basedOn w:val="DefaultParagraphFont"/>
    <w:uiPriority w:val="99"/>
    <w:rsid w:val="005b4d84"/>
    <w:rPr>
      <w:rFonts w:cs="Times New Roman"/>
      <w:color w:val="000080"/>
      <w:u w:val="single"/>
      <w:lang w:val="zxx" w:eastAsia="zxx" w:bidi="zxx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 w:cs="Times New Roman"/>
      <w:b w:val="false"/>
      <w:bCs w:val="false"/>
      <w:i w:val="false"/>
      <w:iCs w:val="false"/>
      <w:sz w:val="24"/>
      <w:szCs w:val="24"/>
    </w:rPr>
  </w:style>
  <w:style w:type="character" w:styleId="ListLabel3">
    <w:name w:val="ListLabel 3"/>
    <w:rPr>
      <w:sz w:val="24"/>
    </w:rPr>
  </w:style>
  <w:style w:type="character" w:styleId="ListLabel4">
    <w:name w:val="ListLabel 4"/>
    <w:rPr>
      <w:rFonts w:cs="Symbol"/>
      <w:sz w:val="24"/>
    </w:rPr>
  </w:style>
  <w:style w:type="character" w:styleId="ListLabel5">
    <w:name w:val="ListLabel 5"/>
    <w:rPr>
      <w:rFonts w:cs="OpenSymbol"/>
    </w:rPr>
  </w:style>
  <w:style w:type="character" w:styleId="ListLabel6">
    <w:name w:val="ListLabel 6"/>
    <w:rPr>
      <w:rFonts w:cs="Symbol"/>
      <w:sz w:val="24"/>
    </w:rPr>
  </w:style>
  <w:style w:type="character" w:styleId="ListLabel7">
    <w:name w:val="ListLabel 7"/>
    <w:rPr>
      <w:rFonts w:cs="OpenSymbol"/>
    </w:rPr>
  </w:style>
  <w:style w:type="character" w:styleId="ListLabel8">
    <w:name w:val="ListLabel 8"/>
    <w:rPr>
      <w:rFonts w:cs="Symbol"/>
      <w:sz w:val="24"/>
    </w:rPr>
  </w:style>
  <w:style w:type="character" w:styleId="ListLabel9">
    <w:name w:val="ListLabel 9"/>
    <w:rPr>
      <w:rFonts w:cs="Open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32628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pPr/>
    <w:rPr>
      <w:rFonts w:ascii="Calibri" w:hAnsi="Calibri" w:eastAsia="Calibri" w:cs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m-ok.pl" TargetMode="External"/><Relationship Id="rId3" Type="http://schemas.openxmlformats.org/officeDocument/2006/relationships/hyperlink" Target="http://www.m-ok.pl/" TargetMode="External"/><Relationship Id="rId4" Type="http://schemas.openxmlformats.org/officeDocument/2006/relationships/hyperlink" Target="mailto:sekretariat@m-ok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Application>LibreOffice/4.3.7.2$Windows_x86 LibreOffice_project/8a35821d8636a03b8bf4e15b48f59794652c68ba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2016-08-08T12:01:00Z</dcterms:created>
  <dc:creator>Szyja</dc:creator>
  <dc:language>pl-PL</dc:language>
  <dcterms:modified xsi:type="dcterms:W3CDTF">2018-07-17T11:46:56Z</dcterms:modified>
  <cp:revision>10</cp:revision>
  <dc:title>Zaproszenie</dc:title>
</cp:coreProperties>
</file>